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hint="eastAsia" w:ascii="仿宋_GB2312" w:hAnsi="仿宋_GB2312" w:eastAsia="仿宋_GB2312" w:cs="仿宋_GB2312"/>
          <w:b/>
          <w:sz w:val="24"/>
          <w:szCs w:val="24"/>
        </w:rPr>
      </w:pPr>
      <w:r>
        <w:rPr>
          <w:rFonts w:hint="eastAsia" w:ascii="仿宋_GB2312" w:hAnsi="仿宋_GB2312" w:eastAsia="仿宋_GB2312" w:cs="仿宋_GB2312"/>
          <w:b/>
          <w:bCs w:val="0"/>
          <w:sz w:val="24"/>
          <w:szCs w:val="24"/>
        </w:rPr>
        <w:t>附</w:t>
      </w: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bCs w:val="0"/>
          <w:sz w:val="24"/>
          <w:szCs w:val="24"/>
        </w:rPr>
        <w:t>件1：</w:t>
      </w:r>
      <w:r>
        <w:rPr>
          <w:rFonts w:hint="eastAsia" w:ascii="仿宋_GB2312" w:hAnsi="仿宋_GB2312" w:eastAsia="仿宋_GB2312" w:cs="仿宋_GB2312"/>
          <w:b/>
          <w:sz w:val="24"/>
          <w:szCs w:val="24"/>
        </w:rPr>
        <w:t xml:space="preserve"> </w:t>
      </w:r>
    </w:p>
    <w:p>
      <w:pPr>
        <w:spacing w:line="560" w:lineRule="exact"/>
        <w:jc w:val="center"/>
        <w:rPr>
          <w:rFonts w:hint="eastAsia" w:ascii="黑体" w:hAnsi="宋体" w:eastAsia="黑体"/>
          <w:b/>
          <w:bCs/>
          <w:kern w:val="0"/>
          <w:sz w:val="36"/>
          <w:szCs w:val="36"/>
        </w:rPr>
      </w:pPr>
      <w:r>
        <w:rPr>
          <w:rFonts w:hint="eastAsia" w:ascii="黑体" w:hAnsi="宋体" w:eastAsia="黑体"/>
          <w:b/>
          <w:bCs/>
          <w:kern w:val="0"/>
          <w:sz w:val="36"/>
          <w:szCs w:val="36"/>
        </w:rPr>
        <w:t>生命科学学院第</w:t>
      </w:r>
      <w:r>
        <w:rPr>
          <w:rFonts w:hint="eastAsia" w:ascii="黑体" w:hAnsi="宋体" w:eastAsia="黑体"/>
          <w:b/>
          <w:bCs/>
          <w:kern w:val="0"/>
          <w:sz w:val="36"/>
          <w:szCs w:val="36"/>
          <w:lang w:eastAsia="zh-CN"/>
        </w:rPr>
        <w:t>四</w:t>
      </w:r>
      <w:r>
        <w:rPr>
          <w:rFonts w:hint="eastAsia" w:ascii="黑体" w:hAnsi="宋体" w:eastAsia="黑体"/>
          <w:b/>
          <w:bCs/>
          <w:kern w:val="0"/>
          <w:sz w:val="36"/>
          <w:szCs w:val="36"/>
        </w:rPr>
        <w:t>届大学生记者团</w:t>
      </w:r>
    </w:p>
    <w:p>
      <w:pPr>
        <w:spacing w:line="560" w:lineRule="exact"/>
        <w:jc w:val="center"/>
        <w:rPr>
          <w:rFonts w:hint="eastAsia" w:ascii="黑体" w:hAnsi="宋体" w:eastAsia="黑体"/>
          <w:b/>
          <w:bCs/>
          <w:kern w:val="0"/>
          <w:sz w:val="36"/>
          <w:szCs w:val="36"/>
        </w:rPr>
      </w:pPr>
      <w:r>
        <w:rPr>
          <w:rFonts w:hint="eastAsia" w:ascii="黑体" w:hAnsi="宋体" w:eastAsia="黑体"/>
          <w:b/>
          <w:bCs/>
          <w:kern w:val="0"/>
          <w:sz w:val="36"/>
          <w:szCs w:val="36"/>
        </w:rPr>
        <w:t>主要干部产生办法</w:t>
      </w:r>
    </w:p>
    <w:p>
      <w:pPr>
        <w:spacing w:line="560" w:lineRule="exact"/>
        <w:ind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为保障管理生命科学学院大学生记者团工作的连续性，培养一批高素质，高水平的学生干部，充分发挥生命科学学院大学生记者团的自主职能，大力促进校园文化建设，特制定如下制度：</w:t>
      </w:r>
    </w:p>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第一章  基本原则</w:t>
      </w:r>
    </w:p>
    <w:p>
      <w:pPr>
        <w:spacing w:line="560" w:lineRule="exact"/>
        <w:ind w:firstLine="420" w:firstLineChars="150"/>
        <w:rPr>
          <w:rFonts w:hint="eastAsia" w:ascii="仿宋_GB2312" w:hAnsi="仿宋_GB2312" w:eastAsia="仿宋_GB2312" w:cs="仿宋_GB2312"/>
          <w:b/>
          <w:kern w:val="0"/>
          <w:sz w:val="28"/>
          <w:szCs w:val="28"/>
        </w:rPr>
      </w:pPr>
      <w:r>
        <w:rPr>
          <w:rFonts w:hint="eastAsia" w:ascii="仿宋_GB2312" w:hAnsi="仿宋_GB2312" w:eastAsia="仿宋_GB2312" w:cs="仿宋_GB2312"/>
          <w:sz w:val="28"/>
          <w:szCs w:val="28"/>
        </w:rPr>
        <w:t>（一）为了保持记者团队伍的先进性，提高记者团队伍的竞争力、战斗力，记者团决定引入竞争机制，采取聘任制，对学生记者实行择优和分流。</w:t>
      </w:r>
    </w:p>
    <w:p>
      <w:pPr>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（二）记者团面向全院学生公开招聘，凡符合本制度规定任职条件的均可参与竞聘，通过聘任制进行管理。</w:t>
      </w:r>
    </w:p>
    <w:p>
      <w:pPr>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（三）学生记者的聘任和职务晋升应坚持公平、公正、公开的原则，接受全院同学的监督。</w:t>
      </w:r>
    </w:p>
    <w:p>
      <w:pPr>
        <w:pStyle w:val="2"/>
        <w:tabs>
          <w:tab w:val="left" w:pos="525"/>
        </w:tabs>
        <w:spacing w:line="560" w:lineRule="exact"/>
        <w:ind w:right="27" w:rightChars="13" w:firstLine="453" w:firstLineChars="16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（四）记者团将加强学生记者的业绩考核和纪律管理，对敷衍工作的学生记者应予以警告或解聘，以保证记者团能很好地完成本职工作和配合他人工作。</w:t>
      </w:r>
    </w:p>
    <w:p>
      <w:pPr>
        <w:pStyle w:val="3"/>
        <w:spacing w:line="560" w:lineRule="exact"/>
        <w:ind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（五）规范管理学生记者聘任制度的基本目的是通过实行聘任制和分流流动制，建立起科学制度，全面提高记者团的工作水平。</w:t>
      </w:r>
    </w:p>
    <w:p>
      <w:pPr>
        <w:spacing w:line="560" w:lineRule="exact"/>
        <w:ind w:firstLine="20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第二章  设置原则</w:t>
      </w:r>
    </w:p>
    <w:p>
      <w:pPr>
        <w:pStyle w:val="3"/>
        <w:spacing w:line="560" w:lineRule="exact"/>
        <w:ind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（六）记者团根据批准的编制定员、结构比例、职务数额和实际工作需要设置岗位。</w:t>
      </w:r>
    </w:p>
    <w:p>
      <w:pPr>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（七）记者团设团长1名，副团长</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名，下设三个部门，</w:t>
      </w:r>
    </w:p>
    <w:p>
      <w:pPr>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办公室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主任1-2</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val="en-US" w:eastAsia="zh-CN"/>
        </w:rPr>
        <w:t xml:space="preserve"> 副主任4-6</w:t>
      </w:r>
      <w:r>
        <w:rPr>
          <w:rFonts w:hint="eastAsia" w:ascii="仿宋_GB2312" w:hAnsi="仿宋_GB2312" w:eastAsia="仿宋_GB2312" w:cs="仿宋_GB2312"/>
          <w:sz w:val="28"/>
          <w:szCs w:val="28"/>
        </w:rPr>
        <w:t xml:space="preserve">名 </w:t>
      </w:r>
      <w:r>
        <w:rPr>
          <w:rFonts w:hint="eastAsia" w:ascii="仿宋_GB2312" w:hAnsi="仿宋_GB2312" w:eastAsia="仿宋_GB2312" w:cs="仿宋_GB2312"/>
          <w:sz w:val="28"/>
          <w:szCs w:val="28"/>
          <w:lang w:val="en-US" w:eastAsia="zh-CN"/>
        </w:rPr>
        <w:t>负责统筹记者团工作，联动校、院宣传工作、以及学院官网后台运作等。</w:t>
      </w:r>
    </w:p>
    <w:p>
      <w:pPr>
        <w:spacing w:line="560" w:lineRule="exact"/>
        <w:ind w:firstLine="420" w:firstLineChars="1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记者站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部长</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名 副部</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6名 </w:t>
      </w:r>
      <w:r>
        <w:rPr>
          <w:rFonts w:hint="eastAsia" w:ascii="仿宋_GB2312" w:hAnsi="仿宋_GB2312" w:eastAsia="仿宋_GB2312" w:cs="仿宋_GB2312"/>
          <w:sz w:val="28"/>
          <w:szCs w:val="28"/>
          <w:lang w:val="en-US" w:eastAsia="zh-CN"/>
        </w:rPr>
        <w:t>负责开展街拍、微电影、采访，以及学院官方微博后台运作等。</w:t>
      </w:r>
    </w:p>
    <w:p>
      <w:pPr>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采编部：部长</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名 副部</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6名 </w:t>
      </w:r>
      <w:r>
        <w:rPr>
          <w:rFonts w:hint="eastAsia" w:ascii="仿宋_GB2312" w:hAnsi="仿宋_GB2312" w:eastAsia="仿宋_GB2312" w:cs="仿宋_GB2312"/>
          <w:sz w:val="28"/>
          <w:szCs w:val="28"/>
          <w:lang w:val="en-US" w:eastAsia="zh-CN"/>
        </w:rPr>
        <w:t>负责活动策划、制定网宣方案，以及学院官方微信后台运作等。</w:t>
      </w:r>
    </w:p>
    <w:p>
      <w:pPr>
        <w:spacing w:line="560" w:lineRule="exact"/>
        <w:ind w:firstLine="420" w:firstLineChars="15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（八）若遇到特殊情况或工作量较大的时期，可增设成员若干。</w:t>
      </w:r>
    </w:p>
    <w:p>
      <w:pPr>
        <w:spacing w:line="560" w:lineRule="exact"/>
        <w:ind w:firstLine="20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第三章  参选条件</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（九）具有坚定的共产主义信仰，较强的工作责任意识，吃苦耐劳的实干精神、大公无私的奉献精神和不断创新的开拓精神。</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（十）热爱生活，热爱新闻事业，在新闻新媒体等相关领域有较强的能力或特长，有独特的想法，能够独立组织开展活动。</w:t>
      </w:r>
    </w:p>
    <w:p>
      <w:pPr>
        <w:spacing w:line="560" w:lineRule="exact"/>
        <w:ind w:firstLine="2249" w:firstLineChars="8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第四章  聘任程序</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（十一）参加应聘的同学先向学院团委、记者团提出申请，领取应聘表。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（十二）应聘的同学通过面试，包括自我陈述和答辩两部分。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（十三）综合评议后产生新一届团长级、部长级成员，团长级、部长级成员产生后在院窗进行公示，公示期为三天，公示期间若有不良举报情况，并经核实情况属实者则免除所任职务。</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（十四）记者团各部门副部由新一届团长级、部长级成员决定产生。被认定为有能力担任记者团主要干部者，即可取得任用资格。</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（十五）经学院鉴定为态度端正、素质较高，能承担学生会主要干部者，将签发聘书，正式聘用上岗，任期一年。</w:t>
      </w:r>
    </w:p>
    <w:p>
      <w:pPr>
        <w:spacing w:line="560" w:lineRule="exact"/>
        <w:ind w:firstLine="20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第五章  终止聘用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（十六）因聘用期满或任职同学毕业、升学、休学等因素无法完成聘任合同时，实行自然解聘。</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（十七）在学习中，态度不端正，出现成绩不及格现象或在工作中经常出现一些失误或问题，给予书面警告，通知下达一个月内仍无起色或再次出现以上情况者给予解聘。</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（十八）在工作中发生重大事故，造成相当严重的后果，使学院的名誉受到严重影响者，立即给予解聘。</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（十九）因自身原因自愿退出记者团者，应提前一周向上一级领导写出书面申请，自上级批准退团之日起，一周后方可正式退团（在这一周中应完成相关工作的交接任务）。</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（二十）记者团保留对因任期内出现问题或其它原因未能完成任期的部长收回聘书，并作出相关处理的权利。</w:t>
      </w:r>
    </w:p>
    <w:p>
      <w:pPr>
        <w:spacing w:line="560" w:lineRule="exact"/>
        <w:ind w:firstLine="560" w:firstLineChars="200"/>
        <w:rPr>
          <w:rStyle w:val="5"/>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（二十一）本制度自颁布之日起执行，最终解释权归生命科学学院大学生记者团。</w:t>
      </w:r>
      <w:r>
        <w:rPr>
          <w:rStyle w:val="5"/>
          <w:rFonts w:hint="eastAsia" w:ascii="仿宋_GB2312" w:hAnsi="仿宋_GB2312" w:eastAsia="仿宋_GB2312" w:cs="仿宋_GB2312"/>
          <w:sz w:val="28"/>
          <w:szCs w:val="28"/>
        </w:rPr>
        <w:t xml:space="preserve"> </w:t>
      </w:r>
    </w:p>
    <w:p>
      <w:pPr>
        <w:rPr>
          <w:vanish/>
        </w:rPr>
      </w:pPr>
    </w:p>
    <w:tbl>
      <w:tblPr>
        <w:tblStyle w:val="7"/>
        <w:tblpPr w:leftFromText="180" w:rightFromText="180" w:vertAnchor="text" w:tblpX="9009" w:tblpY="298"/>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24" w:type="dxa"/>
            <w:vAlign w:val="top"/>
          </w:tcPr>
          <w:p>
            <w:pPr>
              <w:spacing w:line="560" w:lineRule="exact"/>
              <w:rPr>
                <w:rFonts w:hint="eastAsia" w:ascii="黑体" w:eastAsia="黑体"/>
                <w:sz w:val="28"/>
                <w:szCs w:val="28"/>
                <w:vertAlign w:val="baseline"/>
              </w:rPr>
            </w:pPr>
          </w:p>
        </w:tc>
      </w:tr>
    </w:tbl>
    <w:p>
      <w:pPr>
        <w:spacing w:line="560" w:lineRule="exact"/>
        <w:rPr>
          <w:rFonts w:hint="eastAsia" w:ascii="黑体" w:eastAsia="黑体"/>
          <w:sz w:val="28"/>
          <w:szCs w:val="28"/>
        </w:rPr>
      </w:pPr>
    </w:p>
    <w:p>
      <w:bookmarkStart w:id="0" w:name="_GoBack"/>
      <w:bookmarkEnd w:id="0"/>
    </w:p>
    <w:sectPr>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FE1C9B"/>
    <w:rsid w:val="7B174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hint="eastAsia"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val="0"/>
      <w:spacing w:after="0"/>
      <w:ind w:firstLine="8160" w:firstLineChars="1700"/>
      <w:jc w:val="both"/>
    </w:pPr>
    <w:rPr>
      <w:rFonts w:hint="eastAsia" w:ascii="Times New Roman" w:hAnsi="Times New Roman" w:eastAsia="宋体" w:cs="Times New Roman"/>
      <w:kern w:val="2"/>
      <w:sz w:val="48"/>
      <w:szCs w:val="24"/>
      <w:lang w:val="en-US" w:eastAsia="zh-CN" w:bidi="ar-SA"/>
    </w:rPr>
  </w:style>
  <w:style w:type="paragraph" w:styleId="3">
    <w:name w:val="Body Text Indent 3"/>
    <w:basedOn w:val="1"/>
    <w:uiPriority w:val="0"/>
    <w:pPr>
      <w:widowControl w:val="0"/>
      <w:spacing w:after="0"/>
      <w:ind w:firstLine="420" w:firstLineChars="175"/>
      <w:jc w:val="both"/>
    </w:pPr>
    <w:rPr>
      <w:rFonts w:hint="eastAsia" w:ascii="Times New Roman" w:hAnsi="Times New Roman" w:eastAsia="宋体" w:cs="Times New Roman"/>
      <w:kern w:val="2"/>
      <w:sz w:val="24"/>
      <w:szCs w:val="24"/>
      <w:lang w:val="en-US" w:eastAsia="zh-CN" w:bidi="ar-SA"/>
    </w:rPr>
  </w:style>
  <w:style w:type="character" w:styleId="5">
    <w:name w:val="Strong"/>
    <w:qFormat/>
    <w:uiPriority w:val="0"/>
    <w:rPr>
      <w:rFonts w:hint="eastAsia" w:ascii="Times New Roman" w:hAnsi="Times New Roman" w:eastAsia="宋体" w:cs="Times New Roman"/>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lenovo</cp:lastModifiedBy>
  <dcterms:modified xsi:type="dcterms:W3CDTF">2018-04-20T03:57:54Z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